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496606572"/>
        <w:docPartObj>
          <w:docPartGallery w:val="Cover Pages"/>
          <w:docPartUnique/>
        </w:docPartObj>
      </w:sdtPr>
      <w:sdtEndPr>
        <w:rPr>
          <w:rFonts w:ascii="方正小标宋_GBK" w:eastAsia="方正小标宋_GBK"/>
          <w:sz w:val="44"/>
          <w:szCs w:val="44"/>
        </w:rPr>
      </w:sdtEndPr>
      <w:sdtContent>
        <w:p w:rsidR="00604B06" w:rsidRDefault="00604B06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725824" behindDoc="0" locked="0" layoutInCell="0" allowOverlap="1" wp14:anchorId="2DF5009B" wp14:editId="2B250D4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组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04B06" w:rsidRDefault="00604B06">
                                  <w:pPr>
                                    <w:pStyle w:val="a9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04B06" w:rsidRDefault="0044602F" w:rsidP="0044602F">
                                  <w:pPr>
                                    <w:pStyle w:val="a9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重庆市“智慧工地”领导小组办公室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组 14" o:spid="_x0000_s1026" style="position:absolute;left:0;text-align:left;margin-left:194.35pt;margin-top:0;width:245.55pt;height:11in;z-index:25172582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9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604B06" w:rsidRDefault="00604B06">
                            <w:pPr>
                              <w:pStyle w:val="a9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tangle 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604B06" w:rsidRDefault="0044602F" w:rsidP="0044602F">
                            <w:pPr>
                              <w:pStyle w:val="a9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重庆市“智慧工地”领导小组办公室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604B06" w:rsidRDefault="0044602F">
          <w:pPr>
            <w:widowControl/>
            <w:jc w:val="left"/>
            <w:rPr>
              <w:rFonts w:ascii="方正小标宋_GBK" w:eastAsia="方正小标宋_GBK"/>
              <w:sz w:val="44"/>
              <w:szCs w:val="4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27872" behindDoc="0" locked="0" layoutInCell="0" allowOverlap="1" wp14:anchorId="59897DB0" wp14:editId="0AA7A5C7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7534910" cy="1038225"/>
                    <wp:effectExtent l="0" t="0" r="27940" b="28575"/>
                    <wp:wrapNone/>
                    <wp:docPr id="362" name="矩形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35030" cy="1038225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方正小标宋_GBK" w:eastAsia="方正小标宋_GBK" w:hAnsi="Calibri" w:cs="Times New Roman" w:hint="eastAsia"/>
                                    <w:color w:val="FFFFFF" w:themeColor="background1"/>
                                    <w:kern w:val="2"/>
                                    <w:sz w:val="44"/>
                                    <w:szCs w:val="44"/>
                                  </w:rPr>
                                  <w:alias w:val="标题"/>
                                  <w:id w:val="-159369821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04B06" w:rsidRPr="006235CA" w:rsidRDefault="002B000F" w:rsidP="00181C9B">
                                    <w:pPr>
                                      <w:pStyle w:val="a9"/>
                                      <w:spacing w:line="520" w:lineRule="exact"/>
                                      <w:jc w:val="center"/>
                                      <w:rPr>
                                        <w:rFonts w:ascii="方正小标宋_GBK" w:eastAsia="方正小标宋_GBK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2B000F">
                                      <w:rPr>
                                        <w:rFonts w:ascii="方正小标宋_GBK" w:eastAsia="方正小标宋_GBK" w:hAnsi="Calibri" w:cs="Times New Roman" w:hint="eastAsia"/>
                                        <w:color w:val="FFFFFF" w:themeColor="background1"/>
                                        <w:kern w:val="2"/>
                                        <w:sz w:val="44"/>
                                        <w:szCs w:val="44"/>
                                      </w:rPr>
                                      <w:t>“智慧工地”账号管理手册1.0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矩形 16" o:spid="_x0000_s1032" style="position:absolute;margin-left:0;margin-top:0;width:593.3pt;height:81.75pt;z-index:251727872;visibility:visible;mso-wrap-style:square;mso-width-percent:0;mso-height-percent:0;mso-top-percent:250;mso-wrap-distance-left:9pt;mso-wrap-distance-top:0;mso-wrap-distance-right:9pt;mso-wrap-distance-bottom:0;mso-position-horizontal:left;mso-position-horizontal-relative:page;mso-position-vertical-relative:page;mso-width-percent:0;mso-height-percent:0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" o:allowincell="f" fillcolor="#4f81bd [3204]" strokecolor="white [3212]" strokeweight="1pt">
                    <v:textbox inset="14.4pt,,14.4pt">
                      <w:txbxContent>
                        <w:sdt>
                          <w:sdtPr>
                            <w:rPr>
                              <w:rFonts w:ascii="方正小标宋_GBK" w:eastAsia="方正小标宋_GBK" w:hAnsi="Calibri" w:cs="Times New Roman" w:hint="eastAsia"/>
                              <w:color w:val="FFFFFF" w:themeColor="background1"/>
                              <w:kern w:val="2"/>
                              <w:sz w:val="44"/>
                              <w:szCs w:val="44"/>
                            </w:rPr>
                            <w:alias w:val="标题"/>
                            <w:id w:val="-159369821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604B06" w:rsidRPr="006235CA" w:rsidRDefault="002B000F" w:rsidP="00181C9B">
                              <w:pPr>
                                <w:pStyle w:val="a9"/>
                                <w:spacing w:line="520" w:lineRule="exact"/>
                                <w:jc w:val="center"/>
                                <w:rPr>
                                  <w:rFonts w:ascii="方正小标宋_GBK" w:eastAsia="方正小标宋_GBK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2B000F">
                                <w:rPr>
                                  <w:rFonts w:ascii="方正小标宋_GBK" w:eastAsia="方正小标宋_GBK" w:hAnsi="Calibri" w:cs="Times New Roman" w:hint="eastAsia"/>
                                  <w:color w:val="FFFFFF" w:themeColor="background1"/>
                                  <w:kern w:val="2"/>
                                  <w:sz w:val="44"/>
                                  <w:szCs w:val="44"/>
                                </w:rPr>
                                <w:t>“智慧工地”账号管理手册1.0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rFonts w:ascii="方正小标宋_GBK" w:eastAsia="方正小标宋_GBK"/>
              <w:noProof/>
              <w:sz w:val="44"/>
              <w:szCs w:val="44"/>
            </w:rPr>
            <w:drawing>
              <wp:anchor distT="0" distB="0" distL="114300" distR="114300" simplePos="0" relativeHeight="251728896" behindDoc="0" locked="0" layoutInCell="1" allowOverlap="1" wp14:anchorId="477A5360" wp14:editId="3ADD5EC5">
                <wp:simplePos x="0" y="0"/>
                <wp:positionH relativeFrom="margin">
                  <wp:posOffset>2032635</wp:posOffset>
                </wp:positionH>
                <wp:positionV relativeFrom="margin">
                  <wp:posOffset>2994660</wp:posOffset>
                </wp:positionV>
                <wp:extent cx="4435475" cy="3009900"/>
                <wp:effectExtent l="0" t="0" r="3175" b="0"/>
                <wp:wrapSquare wrapText="bothSides"/>
                <wp:docPr id="5" name="图片 5" descr="C:\Users\Win7\Documents\Tencent Files\785560293\Image\C2C\6F7FE2FA45FA6DF6485578681865A21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Win7\Documents\Tencent Files\785560293\Image\C2C\6F7FE2FA45FA6DF6485578681865A21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5475" cy="300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04B06">
            <w:rPr>
              <w:rFonts w:ascii="方正小标宋_GBK" w:eastAsia="方正小标宋_GBK"/>
              <w:sz w:val="44"/>
              <w:szCs w:val="44"/>
            </w:rPr>
            <w:br w:type="page"/>
          </w:r>
        </w:p>
      </w:sdtContent>
    </w:sdt>
    <w:p w:rsidR="00285244" w:rsidRPr="00237DFD" w:rsidRDefault="00285244" w:rsidP="00237DFD">
      <w:pPr>
        <w:widowControl/>
        <w:spacing w:line="52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</w:p>
    <w:p w:rsidR="007136A2" w:rsidRDefault="007136A2" w:rsidP="007136A2">
      <w:pPr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</w:p>
    <w:p w:rsidR="007136A2" w:rsidRDefault="007136A2" w:rsidP="007136A2">
      <w:pPr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</w:p>
    <w:p w:rsidR="007136A2" w:rsidRPr="009F73DC" w:rsidRDefault="002B000F" w:rsidP="007136A2">
      <w:pPr>
        <w:spacing w:line="520" w:lineRule="exact"/>
        <w:jc w:val="center"/>
        <w:rPr>
          <w:rFonts w:ascii="方正楷体_GBK" w:eastAsia="方正楷体_GBK"/>
          <w:sz w:val="32"/>
          <w:szCs w:val="32"/>
        </w:rPr>
      </w:pPr>
      <w:r w:rsidRPr="002B000F">
        <w:rPr>
          <w:rFonts w:ascii="方正小标宋_GBK" w:eastAsia="方正小标宋_GBK" w:hint="eastAsia"/>
          <w:sz w:val="44"/>
          <w:szCs w:val="44"/>
        </w:rPr>
        <w:t>“智慧工地”账号管理手册1.0</w:t>
      </w:r>
    </w:p>
    <w:p w:rsidR="00237DFD" w:rsidRPr="00237DFD" w:rsidRDefault="00237DFD" w:rsidP="00237DFD">
      <w:pPr>
        <w:widowControl/>
        <w:spacing w:line="52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</w:p>
    <w:p w:rsidR="00237DFD" w:rsidRPr="00237DFD" w:rsidRDefault="00237DFD" w:rsidP="00237DFD">
      <w:pPr>
        <w:widowControl/>
        <w:spacing w:line="52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</w:p>
    <w:p w:rsidR="00237DFD" w:rsidRDefault="008A3BAF" w:rsidP="00237DFD">
      <w:pPr>
        <w:widowControl/>
        <w:spacing w:line="52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编写：</w:t>
      </w:r>
      <w:r w:rsidR="00B85E39">
        <w:rPr>
          <w:rFonts w:ascii="方正仿宋_GBK" w:eastAsia="方正仿宋_GBK" w:hint="eastAsia"/>
          <w:sz w:val="32"/>
          <w:szCs w:val="32"/>
        </w:rPr>
        <w:t>罗  杰、刘  成</w:t>
      </w:r>
    </w:p>
    <w:p w:rsidR="00B85E39" w:rsidRPr="00237DFD" w:rsidRDefault="00B85E39" w:rsidP="00237DFD">
      <w:pPr>
        <w:widowControl/>
        <w:spacing w:line="52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校核：唐靖宇、徐志强、张航宇、张明刚</w:t>
      </w:r>
    </w:p>
    <w:p w:rsidR="002B000F" w:rsidRPr="008625D8" w:rsidRDefault="00237DFD" w:rsidP="002B000F">
      <w:pPr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br w:type="page"/>
      </w:r>
      <w:r w:rsidR="002B000F">
        <w:rPr>
          <w:rFonts w:ascii="方正小标宋_GBK" w:eastAsia="方正小标宋_GBK" w:hint="eastAsia"/>
          <w:sz w:val="44"/>
          <w:szCs w:val="44"/>
        </w:rPr>
        <w:lastRenderedPageBreak/>
        <w:t>“智慧工地”账号管理手册1.0</w:t>
      </w:r>
    </w:p>
    <w:p w:rsidR="002B000F" w:rsidRDefault="002B000F" w:rsidP="002B000F">
      <w:pPr>
        <w:spacing w:line="520" w:lineRule="exact"/>
        <w:rPr>
          <w:rFonts w:ascii="方正仿宋_GBK" w:eastAsia="方正仿宋_GBK"/>
          <w:sz w:val="32"/>
          <w:szCs w:val="32"/>
        </w:rPr>
      </w:pPr>
    </w:p>
    <w:p w:rsidR="002B000F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一、</w:t>
      </w:r>
      <w:r w:rsidRPr="00C93F9C">
        <w:rPr>
          <w:rFonts w:ascii="方正黑体_GBK" w:eastAsia="方正黑体_GBK" w:hint="eastAsia"/>
          <w:sz w:val="32"/>
          <w:szCs w:val="32"/>
        </w:rPr>
        <w:t>区县住房城乡建委</w:t>
      </w:r>
      <w:r>
        <w:rPr>
          <w:rFonts w:ascii="方正黑体_GBK" w:eastAsia="方正黑体_GBK" w:hint="eastAsia"/>
          <w:sz w:val="32"/>
          <w:szCs w:val="32"/>
        </w:rPr>
        <w:t>有关</w:t>
      </w:r>
      <w:r w:rsidRPr="00C93F9C">
        <w:rPr>
          <w:rFonts w:ascii="方正黑体_GBK" w:eastAsia="方正黑体_GBK" w:hint="eastAsia"/>
          <w:sz w:val="32"/>
          <w:szCs w:val="32"/>
        </w:rPr>
        <w:t>账户</w:t>
      </w:r>
    </w:p>
    <w:p w:rsidR="002B000F" w:rsidRPr="004244FB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7029A">
        <w:rPr>
          <w:rFonts w:ascii="方正仿宋_GBK" w:eastAsia="方正仿宋_GBK" w:hint="eastAsia"/>
          <w:sz w:val="32"/>
          <w:szCs w:val="32"/>
        </w:rPr>
        <w:t>区县住房城乡建委部门主账户</w:t>
      </w:r>
      <w:r>
        <w:rPr>
          <w:rFonts w:ascii="方正仿宋_GBK" w:eastAsia="方正仿宋_GBK" w:hint="eastAsia"/>
          <w:sz w:val="32"/>
          <w:szCs w:val="32"/>
        </w:rPr>
        <w:t>，</w:t>
      </w:r>
      <w:r w:rsidRPr="00A7029A">
        <w:rPr>
          <w:rFonts w:ascii="方正仿宋_GBK" w:eastAsia="方正仿宋_GBK" w:hint="eastAsia"/>
          <w:sz w:val="32"/>
          <w:szCs w:val="32"/>
        </w:rPr>
        <w:t>由市住房城乡建委统一发给区县住房城乡建委“智慧工地”总联络员进行管理。</w:t>
      </w:r>
      <w:r>
        <w:rPr>
          <w:rFonts w:ascii="方正仿宋_GBK" w:eastAsia="方正仿宋_GBK" w:hint="eastAsia"/>
          <w:sz w:val="32"/>
          <w:szCs w:val="32"/>
        </w:rPr>
        <w:t>区县用主账户在电脑端登录后，进入以下界面。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2B000F" w:rsidTr="00D00889">
        <w:tc>
          <w:tcPr>
            <w:tcW w:w="8522" w:type="dxa"/>
          </w:tcPr>
          <w:p w:rsidR="002B000F" w:rsidRPr="004244FB" w:rsidRDefault="002B000F" w:rsidP="00D00889">
            <w:pPr>
              <w:spacing w:line="52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E22C22">
              <w:rPr>
                <w:rFonts w:ascii="方正仿宋_GBK" w:eastAsia="方正仿宋_GBK" w:hint="eastAsia"/>
                <w:sz w:val="24"/>
                <w:szCs w:val="24"/>
              </w:rPr>
              <w:t>区县住房城乡建委主账户</w:t>
            </w: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9CE75C3" wp14:editId="0088A511">
                  <wp:simplePos x="0" y="0"/>
                  <wp:positionH relativeFrom="margin">
                    <wp:posOffset>-68580</wp:posOffset>
                  </wp:positionH>
                  <wp:positionV relativeFrom="margin">
                    <wp:posOffset>107950</wp:posOffset>
                  </wp:positionV>
                  <wp:extent cx="5486400" cy="3027680"/>
                  <wp:effectExtent l="133350" t="95250" r="152400" b="172720"/>
                  <wp:wrapSquare wrapText="bothSides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30276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B000F" w:rsidRPr="00F26FEC" w:rsidRDefault="002B000F" w:rsidP="002B000F">
      <w:pPr>
        <w:spacing w:line="520" w:lineRule="exact"/>
        <w:rPr>
          <w:rFonts w:ascii="方正仿宋_GBK" w:eastAsia="方正仿宋_GBK"/>
          <w:sz w:val="32"/>
          <w:szCs w:val="32"/>
        </w:rPr>
      </w:pPr>
      <w:r w:rsidRPr="00F26FEC">
        <w:rPr>
          <w:rFonts w:ascii="方正仿宋_GBK" w:eastAsia="方正仿宋_GBK" w:hint="eastAsia"/>
          <w:sz w:val="32"/>
          <w:szCs w:val="32"/>
        </w:rPr>
        <w:t>点击</w:t>
      </w:r>
      <w:r>
        <w:rPr>
          <w:rFonts w:ascii="方正仿宋_GBK" w:eastAsia="方正仿宋_GBK" w:hint="eastAsia"/>
          <w:sz w:val="32"/>
          <w:szCs w:val="32"/>
        </w:rPr>
        <w:t>初始化设置，进入系统设置-机构与用户界面，平台已为各区县设置好了顶级机构。</w:t>
      </w:r>
    </w:p>
    <w:p w:rsidR="002B000F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</w:p>
    <w:p w:rsidR="002B000F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</w:p>
    <w:p w:rsidR="002B000F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31968" behindDoc="0" locked="0" layoutInCell="1" allowOverlap="1" wp14:anchorId="15312DF5" wp14:editId="1ABCCD00">
                  <wp:simplePos x="1143000" y="48006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587240" cy="3657600"/>
                  <wp:effectExtent l="133350" t="114300" r="156210" b="171450"/>
                  <wp:wrapSquare wrapText="bothSides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7240" cy="3657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_GBK" w:eastAsia="方正仿宋_GBK" w:hint="eastAsia"/>
                <w:sz w:val="24"/>
                <w:szCs w:val="24"/>
              </w:rPr>
              <w:t>新增业务机构</w:t>
            </w:r>
          </w:p>
        </w:tc>
      </w:tr>
    </w:tbl>
    <w:p w:rsidR="002B000F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</w:p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点击添加下级，可添加内设科室和下属单位。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c>
          <w:tcPr>
            <w:tcW w:w="8522" w:type="dxa"/>
          </w:tcPr>
          <w:p w:rsidR="002B000F" w:rsidRPr="00177D09" w:rsidRDefault="002B000F" w:rsidP="00D0088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7D09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734016" behindDoc="0" locked="0" layoutInCell="1" allowOverlap="1" wp14:anchorId="5811326E" wp14:editId="26C89BB6">
                  <wp:simplePos x="1143000" y="620458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871672" cy="2520000"/>
                  <wp:effectExtent l="0" t="0" r="5715" b="0"/>
                  <wp:wrapSquare wrapText="bothSides"/>
                  <wp:docPr id="18" name="图片 1" descr="C:\Users\Win7\Documents\Tencent Files\785560293\Image\C2C\32UZ82P3B%LC[O97L1DL~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7\Documents\Tencent Files\785560293\Image\C2C\32UZ82P3B%LC[O97L1DL~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1672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00F" w:rsidRPr="00571EBB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571EBB">
              <w:rPr>
                <w:rFonts w:ascii="方正仿宋_GBK" w:eastAsia="方正仿宋_GBK" w:hint="eastAsia"/>
                <w:sz w:val="24"/>
                <w:szCs w:val="24"/>
              </w:rPr>
              <w:t>添加下级</w:t>
            </w:r>
          </w:p>
        </w:tc>
      </w:tr>
    </w:tbl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c>
          <w:tcPr>
            <w:tcW w:w="8522" w:type="dxa"/>
          </w:tcPr>
          <w:p w:rsidR="002B000F" w:rsidRPr="00AC78B4" w:rsidRDefault="002B000F" w:rsidP="00D0088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C78B4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lastRenderedPageBreak/>
              <w:drawing>
                <wp:inline distT="0" distB="0" distL="0" distR="0" wp14:anchorId="790A6D01" wp14:editId="2004C20A">
                  <wp:extent cx="4327158" cy="2520000"/>
                  <wp:effectExtent l="0" t="0" r="0" b="0"/>
                  <wp:docPr id="20" name="图片 20" descr="C:\Users\Win7\Documents\Tencent Files\785560293\Image\C2C\IQ721%~5)~K{B]{JDZ44S@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7\Documents\Tencent Files\785560293\Image\C2C\IQ721%~5)~K{B]{JDZ44S@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7158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571EBB">
              <w:rPr>
                <w:rFonts w:ascii="方正仿宋_GBK" w:eastAsia="方正仿宋_GBK" w:hint="eastAsia"/>
                <w:sz w:val="24"/>
                <w:szCs w:val="24"/>
              </w:rPr>
              <w:t>添加下级</w:t>
            </w:r>
          </w:p>
        </w:tc>
      </w:tr>
    </w:tbl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2B000F" w:rsidRPr="00CA6D54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CA6D54">
        <w:rPr>
          <w:rFonts w:ascii="方正仿宋_GBK" w:eastAsia="方正仿宋_GBK" w:hint="eastAsia"/>
          <w:sz w:val="32"/>
          <w:szCs w:val="32"/>
        </w:rPr>
        <w:t>点击</w:t>
      </w:r>
      <w:r>
        <w:rPr>
          <w:rFonts w:ascii="方正仿宋_GBK" w:eastAsia="方正仿宋_GBK" w:hint="eastAsia"/>
          <w:sz w:val="32"/>
          <w:szCs w:val="32"/>
        </w:rPr>
        <w:t>角色管理，</w:t>
      </w:r>
      <w:r w:rsidRPr="00182620">
        <w:rPr>
          <w:rFonts w:ascii="方正仿宋_GBK" w:eastAsia="方正仿宋_GBK" w:hint="eastAsia"/>
          <w:sz w:val="32"/>
          <w:szCs w:val="32"/>
        </w:rPr>
        <w:t>平台已为各区县设置好了</w:t>
      </w:r>
      <w:r>
        <w:rPr>
          <w:rFonts w:ascii="方正仿宋_GBK" w:eastAsia="方正仿宋_GBK" w:hint="eastAsia"/>
          <w:sz w:val="32"/>
          <w:szCs w:val="32"/>
        </w:rPr>
        <w:t>实名制管理、质量监督、安全监督等角色。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2B000F" w:rsidTr="00D00889">
        <w:tc>
          <w:tcPr>
            <w:tcW w:w="8522" w:type="dxa"/>
          </w:tcPr>
          <w:p w:rsidR="002B000F" w:rsidRPr="00CA6D54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CA6D54">
              <w:rPr>
                <w:rFonts w:ascii="方正仿宋_GBK" w:eastAsia="方正仿宋_GBK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732992" behindDoc="0" locked="0" layoutInCell="1" allowOverlap="1" wp14:anchorId="7194CB14" wp14:editId="743FA91C">
                  <wp:simplePos x="0" y="0"/>
                  <wp:positionH relativeFrom="margin">
                    <wp:posOffset>-106226</wp:posOffset>
                  </wp:positionH>
                  <wp:positionV relativeFrom="margin">
                    <wp:posOffset>59871</wp:posOffset>
                  </wp:positionV>
                  <wp:extent cx="5486400" cy="1242060"/>
                  <wp:effectExtent l="133350" t="114300" r="152400" b="167640"/>
                  <wp:wrapSquare wrapText="bothSides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12420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CA6D54">
              <w:rPr>
                <w:rFonts w:ascii="方正仿宋_GBK" w:eastAsia="方正仿宋_GBK" w:hint="eastAsia"/>
                <w:sz w:val="24"/>
                <w:szCs w:val="24"/>
              </w:rPr>
              <w:t>角色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管理</w:t>
            </w:r>
          </w:p>
        </w:tc>
      </w:tr>
    </w:tbl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再进入</w:t>
      </w:r>
      <w:r w:rsidRPr="009E228B">
        <w:rPr>
          <w:rFonts w:ascii="方正仿宋_GBK" w:eastAsia="方正仿宋_GBK" w:hint="eastAsia"/>
          <w:sz w:val="32"/>
          <w:szCs w:val="32"/>
        </w:rPr>
        <w:t>机构与用户界面，</w:t>
      </w:r>
      <w:r>
        <w:rPr>
          <w:rFonts w:ascii="方正仿宋_GBK" w:eastAsia="方正仿宋_GBK" w:hint="eastAsia"/>
          <w:sz w:val="32"/>
          <w:szCs w:val="32"/>
        </w:rPr>
        <w:t>点击设置好的</w:t>
      </w:r>
      <w:r w:rsidRPr="000801B1">
        <w:rPr>
          <w:rFonts w:ascii="方正仿宋_GBK" w:eastAsia="方正仿宋_GBK" w:hint="eastAsia"/>
          <w:sz w:val="32"/>
          <w:szCs w:val="32"/>
        </w:rPr>
        <w:t>顶级</w:t>
      </w:r>
      <w:r>
        <w:rPr>
          <w:rFonts w:ascii="方正仿宋_GBK" w:eastAsia="方正仿宋_GBK" w:hint="eastAsia"/>
          <w:sz w:val="32"/>
          <w:szCs w:val="32"/>
        </w:rPr>
        <w:t>或下级</w:t>
      </w:r>
      <w:r w:rsidRPr="000801B1">
        <w:rPr>
          <w:rFonts w:ascii="方正仿宋_GBK" w:eastAsia="方正仿宋_GBK" w:hint="eastAsia"/>
          <w:sz w:val="32"/>
          <w:szCs w:val="32"/>
        </w:rPr>
        <w:t>机构</w:t>
      </w:r>
      <w:r>
        <w:rPr>
          <w:rFonts w:ascii="方正仿宋_GBK" w:eastAsia="方正仿宋_GBK" w:hint="eastAsia"/>
          <w:sz w:val="32"/>
          <w:szCs w:val="32"/>
        </w:rPr>
        <w:t>名称，出现机构用户界面。点击新增人员，添加部门人员信息，生成部门人员账户。</w:t>
      </w:r>
    </w:p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rPr>
          <w:trHeight w:val="5235"/>
        </w:trPr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/>
                <w:noProof/>
                <w:sz w:val="32"/>
                <w:szCs w:val="32"/>
              </w:rPr>
              <w:drawing>
                <wp:anchor distT="0" distB="0" distL="114300" distR="114300" simplePos="0" relativeHeight="251735040" behindDoc="0" locked="0" layoutInCell="1" allowOverlap="1" wp14:anchorId="49479820" wp14:editId="5AA3CE54">
                  <wp:simplePos x="1730375" y="618299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93210" cy="3058795"/>
                  <wp:effectExtent l="0" t="0" r="2540" b="8255"/>
                  <wp:wrapSquare wrapText="bothSides"/>
                  <wp:docPr id="22" name="图片 22" descr="C:\Users\Win7\Documents\Tencent Files\785560293\Image\C2C\7R9Q`44F7$V}Q}`49FYF_(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7\Documents\Tencent Files\785560293\Image\C2C\7R9Q`44F7$V}Q}`49FYF_(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210" cy="305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B000F" w:rsidTr="00D00889">
        <w:trPr>
          <w:trHeight w:val="418"/>
        </w:trPr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CA6D54">
              <w:rPr>
                <w:rFonts w:ascii="方正仿宋_GBK" w:eastAsia="方正仿宋_GBK" w:hint="eastAsia"/>
                <w:sz w:val="24"/>
                <w:szCs w:val="24"/>
              </w:rPr>
              <w:t>角色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管理</w:t>
            </w:r>
          </w:p>
        </w:tc>
      </w:tr>
    </w:tbl>
    <w:p w:rsidR="002B000F" w:rsidRPr="009E228B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生成部门人员账户后，点击设置角色功能，选择可以看到的项目及其元素权限，给该人员赋予角色。其中，实名制管理角色，需负责APP项目位置定位，建议赋予多名监督人员该角色，便于利用APP尽快实现辖区内“智慧工地”项目定位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2B000F" w:rsidTr="00D00889"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黑体_GBK" w:eastAsia="方正黑体_GBK"/>
                <w:sz w:val="32"/>
                <w:szCs w:val="32"/>
              </w:rPr>
            </w:pPr>
            <w:r w:rsidRPr="00CA6D54">
              <w:rPr>
                <w:rFonts w:ascii="方正仿宋_GBK" w:eastAsia="方正仿宋_GBK" w:hint="eastAsia"/>
                <w:sz w:val="24"/>
                <w:szCs w:val="24"/>
              </w:rPr>
              <w:t>角色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管理</w:t>
            </w:r>
            <w:r>
              <w:rPr>
                <w:rFonts w:ascii="方正黑体_GBK" w:eastAsia="方正黑体_GBK"/>
                <w:noProof/>
                <w:sz w:val="32"/>
                <w:szCs w:val="32"/>
              </w:rPr>
              <w:drawing>
                <wp:anchor distT="0" distB="0" distL="114300" distR="114300" simplePos="0" relativeHeight="251741184" behindDoc="0" locked="0" layoutInCell="1" allowOverlap="1" wp14:anchorId="592F4A06" wp14:editId="0637BC66">
                  <wp:simplePos x="1143000" y="78359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307153" cy="2880000"/>
                  <wp:effectExtent l="133350" t="114300" r="141605" b="168275"/>
                  <wp:wrapSquare wrapText="bothSides"/>
                  <wp:docPr id="25" name="图片 25" descr="C:\Users\Win7\AppData\Local\Temp\WeChat Files\f9f3f74ae833a97d43885c9a853b3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7\AppData\Local\Temp\WeChat Files\f9f3f74ae833a97d43885c9a853b3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7153" cy="2880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B000F" w:rsidRPr="00750AE5" w:rsidRDefault="002B000F" w:rsidP="002B000F">
      <w:pPr>
        <w:spacing w:line="520" w:lineRule="exact"/>
        <w:ind w:firstLineChars="200" w:firstLine="640"/>
        <w:rPr>
          <w:rFonts w:ascii="方正黑体_GBK" w:eastAsia="方正黑体_GBK"/>
          <w:sz w:val="32"/>
          <w:szCs w:val="32"/>
        </w:rPr>
      </w:pPr>
      <w:r w:rsidRPr="00750AE5">
        <w:rPr>
          <w:rFonts w:ascii="方正黑体_GBK" w:eastAsia="方正黑体_GBK" w:hint="eastAsia"/>
          <w:sz w:val="32"/>
          <w:szCs w:val="32"/>
        </w:rPr>
        <w:t>二、项目</w:t>
      </w:r>
      <w:r>
        <w:rPr>
          <w:rFonts w:ascii="方正黑体_GBK" w:eastAsia="方正黑体_GBK" w:hint="eastAsia"/>
          <w:sz w:val="32"/>
          <w:szCs w:val="32"/>
        </w:rPr>
        <w:t>有关</w:t>
      </w:r>
      <w:r w:rsidRPr="00750AE5">
        <w:rPr>
          <w:rFonts w:ascii="方正黑体_GBK" w:eastAsia="方正黑体_GBK" w:hint="eastAsia"/>
          <w:sz w:val="32"/>
          <w:szCs w:val="32"/>
        </w:rPr>
        <w:t>账户</w:t>
      </w:r>
    </w:p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项目种子账户：</w:t>
      </w:r>
      <w:r w:rsidRPr="00703751">
        <w:rPr>
          <w:rFonts w:ascii="方正仿宋_GBK" w:eastAsia="方正仿宋_GBK" w:hint="eastAsia"/>
          <w:sz w:val="32"/>
          <w:szCs w:val="32"/>
        </w:rPr>
        <w:t>市住房城乡建委</w:t>
      </w:r>
      <w:r>
        <w:rPr>
          <w:rFonts w:ascii="方正仿宋_GBK" w:eastAsia="方正仿宋_GBK" w:hint="eastAsia"/>
          <w:sz w:val="32"/>
          <w:szCs w:val="32"/>
        </w:rPr>
        <w:t>已通过系统</w:t>
      </w:r>
      <w:r w:rsidRPr="00703751">
        <w:rPr>
          <w:rFonts w:ascii="方正仿宋_GBK" w:eastAsia="方正仿宋_GBK" w:hint="eastAsia"/>
          <w:sz w:val="32"/>
          <w:szCs w:val="32"/>
        </w:rPr>
        <w:t>统一发给区县住房城乡建委</w:t>
      </w:r>
      <w:r>
        <w:rPr>
          <w:rFonts w:ascii="方正仿宋_GBK" w:eastAsia="方正仿宋_GBK" w:hint="eastAsia"/>
          <w:sz w:val="32"/>
          <w:szCs w:val="32"/>
        </w:rPr>
        <w:t>主账户。区县可通过电脑端登录主账户，进入初始化设置界面，点击基本档案，再点击项目档案，选择具体项目，进入项目界面后，可以看到每个项目名称上方的500</w:t>
      </w:r>
      <w:r>
        <w:rPr>
          <w:rFonts w:ascii="方正仿宋_GBK" w:eastAsia="方正仿宋_GBK"/>
          <w:sz w:val="32"/>
          <w:szCs w:val="32"/>
        </w:rPr>
        <w:t>…</w:t>
      </w:r>
      <w:r>
        <w:rPr>
          <w:rFonts w:ascii="方正仿宋_GBK" w:eastAsia="方正仿宋_GBK" w:hint="eastAsia"/>
          <w:sz w:val="32"/>
          <w:szCs w:val="32"/>
        </w:rPr>
        <w:t>.编码。该编码即为项目种子用户账号，初始密码为编码后6位。</w:t>
      </w:r>
      <w:r w:rsidRPr="00A31F68">
        <w:rPr>
          <w:rFonts w:ascii="方正仿宋_GBK" w:eastAsia="方正仿宋_GBK" w:hint="eastAsia"/>
          <w:sz w:val="32"/>
          <w:szCs w:val="32"/>
        </w:rPr>
        <w:t>项目种子账户</w:t>
      </w:r>
      <w:r>
        <w:rPr>
          <w:rFonts w:ascii="方正仿宋_GBK" w:eastAsia="方正仿宋_GBK" w:hint="eastAsia"/>
          <w:sz w:val="32"/>
          <w:szCs w:val="32"/>
        </w:rPr>
        <w:t>，由项目经理和</w:t>
      </w:r>
      <w:r w:rsidRPr="00C5553B">
        <w:rPr>
          <w:rFonts w:ascii="方正仿宋_GBK" w:eastAsia="方正仿宋_GBK" w:hint="eastAsia"/>
          <w:sz w:val="32"/>
          <w:szCs w:val="32"/>
        </w:rPr>
        <w:t>项目专职实名制管理人员</w:t>
      </w:r>
      <w:r>
        <w:rPr>
          <w:rFonts w:ascii="方正仿宋_GBK" w:eastAsia="方正仿宋_GBK" w:hint="eastAsia"/>
          <w:sz w:val="32"/>
          <w:szCs w:val="32"/>
        </w:rPr>
        <w:t>一同向</w:t>
      </w:r>
      <w:r w:rsidRPr="00C5553B">
        <w:rPr>
          <w:rFonts w:ascii="方正仿宋_GBK" w:eastAsia="方正仿宋_GBK" w:hint="eastAsia"/>
          <w:sz w:val="32"/>
          <w:szCs w:val="32"/>
        </w:rPr>
        <w:t>区县住房城乡建委</w:t>
      </w:r>
      <w:r>
        <w:rPr>
          <w:rFonts w:ascii="方正仿宋_GBK" w:eastAsia="方正仿宋_GBK" w:hint="eastAsia"/>
          <w:sz w:val="32"/>
          <w:szCs w:val="32"/>
        </w:rPr>
        <w:t>申领（具体申领流程由各区县自行安排）。</w:t>
      </w:r>
      <w:r w:rsidRPr="003E673C">
        <w:rPr>
          <w:rFonts w:ascii="方正仿宋_GBK" w:eastAsia="方正仿宋_GBK" w:hint="eastAsia"/>
          <w:sz w:val="32"/>
          <w:szCs w:val="32"/>
        </w:rPr>
        <w:t>项目种子账户</w:t>
      </w:r>
      <w:r>
        <w:rPr>
          <w:rFonts w:ascii="方正仿宋_GBK" w:eastAsia="方正仿宋_GBK" w:hint="eastAsia"/>
          <w:sz w:val="32"/>
          <w:szCs w:val="32"/>
        </w:rPr>
        <w:t>由项目经理进行管理。</w:t>
      </w:r>
    </w:p>
    <w:p w:rsidR="002B000F" w:rsidRDefault="002B000F" w:rsidP="002B000F">
      <w:pPr>
        <w:spacing w:line="520" w:lineRule="exact"/>
        <w:rPr>
          <w:rFonts w:ascii="方正仿宋_GBK" w:eastAsia="方正仿宋_GBK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B000F" w:rsidTr="00D00889">
        <w:tc>
          <w:tcPr>
            <w:tcW w:w="8522" w:type="dxa"/>
          </w:tcPr>
          <w:p w:rsidR="002B000F" w:rsidRPr="00EB3A76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/>
                <w:noProof/>
                <w:sz w:val="32"/>
                <w:szCs w:val="32"/>
              </w:rPr>
              <w:drawing>
                <wp:anchor distT="0" distB="0" distL="114300" distR="114300" simplePos="0" relativeHeight="251736064" behindDoc="0" locked="0" layoutInCell="1" allowOverlap="1" wp14:anchorId="23433DF8" wp14:editId="65AD0D50">
                  <wp:simplePos x="1143000" y="57658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486400" cy="2917190"/>
                  <wp:effectExtent l="0" t="0" r="0" b="0"/>
                  <wp:wrapSquare wrapText="bothSides"/>
                  <wp:docPr id="26" name="图片 26" descr="C:\Users\Win7\AppData\Local\Temp\WeChat Files\a5eeeef3cb22c666542c0840fa342a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in7\AppData\Local\Temp\WeChat Files\a5eeeef3cb22c666542c0840fa342a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291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B000F" w:rsidRDefault="002B000F" w:rsidP="002B000F">
      <w:pPr>
        <w:spacing w:line="520" w:lineRule="exact"/>
        <w:rPr>
          <w:rFonts w:ascii="方正仿宋_GBK" w:eastAsia="方正仿宋_GBK"/>
          <w:sz w:val="32"/>
          <w:szCs w:val="32"/>
        </w:rPr>
      </w:pPr>
    </w:p>
    <w:p w:rsidR="002B000F" w:rsidRPr="009F1179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项目专职实名制管理人员账户：</w:t>
      </w:r>
      <w:r w:rsidRPr="00811348">
        <w:rPr>
          <w:rFonts w:ascii="方正仿宋_GBK" w:eastAsia="方正仿宋_GBK" w:hint="eastAsia"/>
          <w:sz w:val="32"/>
          <w:szCs w:val="32"/>
        </w:rPr>
        <w:t>区县住房城乡建委</w:t>
      </w:r>
      <w:r>
        <w:rPr>
          <w:rFonts w:ascii="方正仿宋_GBK" w:eastAsia="方正仿宋_GBK" w:hint="eastAsia"/>
          <w:sz w:val="32"/>
          <w:szCs w:val="32"/>
        </w:rPr>
        <w:t>在办理项目种子用户发放时，指导项目经理利用</w:t>
      </w:r>
      <w:r w:rsidRPr="00811348">
        <w:rPr>
          <w:rFonts w:ascii="方正仿宋_GBK" w:eastAsia="方正仿宋_GBK" w:hint="eastAsia"/>
          <w:sz w:val="32"/>
          <w:szCs w:val="32"/>
        </w:rPr>
        <w:t>项目种子账户</w:t>
      </w:r>
      <w:r>
        <w:rPr>
          <w:rFonts w:ascii="方正仿宋_GBK" w:eastAsia="方正仿宋_GBK" w:hint="eastAsia"/>
          <w:sz w:val="32"/>
          <w:szCs w:val="32"/>
        </w:rPr>
        <w:t>关联出</w:t>
      </w:r>
      <w:r w:rsidRPr="00811348">
        <w:rPr>
          <w:rFonts w:ascii="方正仿宋_GBK" w:eastAsia="方正仿宋_GBK" w:hint="eastAsia"/>
          <w:sz w:val="32"/>
          <w:szCs w:val="32"/>
        </w:rPr>
        <w:t>项目专职实名制管理人员账户</w:t>
      </w:r>
      <w:r>
        <w:rPr>
          <w:rFonts w:ascii="方正仿宋_GBK" w:eastAsia="方正仿宋_GBK" w:hint="eastAsia"/>
          <w:sz w:val="32"/>
          <w:szCs w:val="32"/>
        </w:rPr>
        <w:t>。首先，</w:t>
      </w:r>
      <w:r w:rsidRPr="009F1179">
        <w:rPr>
          <w:rFonts w:ascii="方正仿宋_GBK" w:eastAsia="方正仿宋_GBK" w:hint="eastAsia"/>
          <w:sz w:val="32"/>
          <w:szCs w:val="32"/>
        </w:rPr>
        <w:t>项目专职实名制管理人员</w:t>
      </w:r>
      <w:r>
        <w:rPr>
          <w:rFonts w:ascii="方正仿宋_GBK" w:eastAsia="方正仿宋_GBK" w:hint="eastAsia"/>
          <w:sz w:val="32"/>
          <w:szCs w:val="32"/>
        </w:rPr>
        <w:t>要通过APP注册项目管理人员账户；项目经理登录项目种子账户，利用关联用户功能，输入</w:t>
      </w:r>
      <w:r w:rsidRPr="00234F0A">
        <w:rPr>
          <w:rFonts w:ascii="方正仿宋_GBK" w:eastAsia="方正仿宋_GBK" w:hint="eastAsia"/>
          <w:sz w:val="32"/>
          <w:szCs w:val="32"/>
        </w:rPr>
        <w:t>项目专职实名制管理人员</w:t>
      </w:r>
      <w:r>
        <w:rPr>
          <w:rFonts w:ascii="方正仿宋_GBK" w:eastAsia="方正仿宋_GBK" w:hint="eastAsia"/>
          <w:sz w:val="32"/>
          <w:szCs w:val="32"/>
        </w:rPr>
        <w:t>手机号，自动关联</w:t>
      </w:r>
      <w:r w:rsidRPr="00EB2297">
        <w:rPr>
          <w:rFonts w:ascii="方正仿宋_GBK" w:eastAsia="方正仿宋_GBK" w:hint="eastAsia"/>
          <w:sz w:val="32"/>
          <w:szCs w:val="32"/>
        </w:rPr>
        <w:t>项目专职实名制管理人员账户</w:t>
      </w:r>
      <w:r>
        <w:rPr>
          <w:rFonts w:ascii="方正仿宋_GBK" w:eastAsia="方正仿宋_GBK" w:hint="eastAsia"/>
          <w:sz w:val="32"/>
          <w:szCs w:val="32"/>
        </w:rPr>
        <w:t>，并赋予其实名制专员角色；</w:t>
      </w:r>
      <w:r w:rsidRPr="00275E9A">
        <w:rPr>
          <w:rFonts w:ascii="方正仿宋_GBK" w:eastAsia="方正仿宋_GBK" w:hint="eastAsia"/>
          <w:sz w:val="32"/>
          <w:szCs w:val="32"/>
        </w:rPr>
        <w:t>项目专职实名制管理人员</w:t>
      </w:r>
      <w:r>
        <w:rPr>
          <w:rFonts w:ascii="方正仿宋_GBK" w:eastAsia="方正仿宋_GBK" w:hint="eastAsia"/>
          <w:sz w:val="32"/>
          <w:szCs w:val="32"/>
        </w:rPr>
        <w:t>可通过自身账户的人员</w:t>
      </w:r>
      <w:r>
        <w:rPr>
          <w:rFonts w:ascii="方正仿宋_GBK" w:eastAsia="方正仿宋_GBK" w:hint="eastAsia"/>
          <w:sz w:val="32"/>
          <w:szCs w:val="32"/>
        </w:rPr>
        <w:lastRenderedPageBreak/>
        <w:t>管理功能，将自己登记在该项目，并对自己进行实名认证</w:t>
      </w:r>
      <w:r w:rsidR="00D91AB4">
        <w:rPr>
          <w:rFonts w:ascii="方正仿宋_GBK" w:eastAsia="方正仿宋_GBK" w:hint="eastAsia"/>
          <w:sz w:val="32"/>
          <w:szCs w:val="32"/>
        </w:rPr>
        <w:t>、考勤</w:t>
      </w: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3AE49512" wp14:editId="6E37B9AA">
                  <wp:simplePos x="3308985" y="-36353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994241" cy="3240000"/>
                  <wp:effectExtent l="0" t="0" r="6350" b="0"/>
                  <wp:wrapSquare wrapText="bothSides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241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6ADA9EB3" wp14:editId="6007211A">
                  <wp:simplePos x="2263775" y="323278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897169" cy="3240000"/>
                  <wp:effectExtent l="0" t="0" r="8255" b="0"/>
                  <wp:wrapSquare wrapText="bothSides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169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B000F" w:rsidRPr="000C5B33" w:rsidTr="00D00889">
        <w:tc>
          <w:tcPr>
            <w:tcW w:w="8522" w:type="dxa"/>
          </w:tcPr>
          <w:p w:rsidR="002B000F" w:rsidRPr="000C5B33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noProof/>
                <w:sz w:val="24"/>
                <w:szCs w:val="24"/>
              </w:rPr>
            </w:pPr>
            <w:r w:rsidRPr="00CC6CDA">
              <w:rPr>
                <w:rFonts w:ascii="方正仿宋_GBK" w:eastAsia="方正仿宋_GBK" w:hint="eastAsia"/>
                <w:noProof/>
                <w:sz w:val="24"/>
                <w:szCs w:val="24"/>
              </w:rPr>
              <w:t>项目专职实名制管理人员账户</w:t>
            </w:r>
          </w:p>
        </w:tc>
      </w:tr>
    </w:tbl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B000F" w:rsidTr="00D00889">
        <w:tc>
          <w:tcPr>
            <w:tcW w:w="8522" w:type="dxa"/>
          </w:tcPr>
          <w:p w:rsidR="002B000F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0C8DC7D4" wp14:editId="3637BA47">
                  <wp:simplePos x="3287395" y="-16319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831919" cy="3240000"/>
                  <wp:effectExtent l="0" t="0" r="0" b="0"/>
                  <wp:wrapSquare wrapText="bothSides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919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12F1FA5B" wp14:editId="681E3040">
                  <wp:simplePos x="2318385" y="-27178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813846" cy="3240000"/>
                  <wp:effectExtent l="0" t="0" r="0" b="0"/>
                  <wp:wrapSquare wrapText="bothSides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846" cy="32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B000F" w:rsidRPr="000C5B33" w:rsidTr="00D00889">
        <w:tc>
          <w:tcPr>
            <w:tcW w:w="8522" w:type="dxa"/>
          </w:tcPr>
          <w:p w:rsidR="002B000F" w:rsidRPr="000C5B33" w:rsidRDefault="002B000F" w:rsidP="00D00889">
            <w:pPr>
              <w:spacing w:line="520" w:lineRule="exact"/>
              <w:jc w:val="center"/>
              <w:rPr>
                <w:rFonts w:ascii="方正仿宋_GBK" w:eastAsia="方正仿宋_GBK"/>
                <w:noProof/>
                <w:sz w:val="24"/>
                <w:szCs w:val="24"/>
              </w:rPr>
            </w:pPr>
            <w:r w:rsidRPr="00CC6CDA">
              <w:rPr>
                <w:rFonts w:ascii="方正仿宋_GBK" w:eastAsia="方正仿宋_GBK" w:hint="eastAsia"/>
                <w:noProof/>
                <w:sz w:val="24"/>
                <w:szCs w:val="24"/>
              </w:rPr>
              <w:t>项目专职实名制管理人员账户</w:t>
            </w:r>
          </w:p>
        </w:tc>
      </w:tr>
    </w:tbl>
    <w:p w:rsidR="002B000F" w:rsidRDefault="002B000F" w:rsidP="002B000F">
      <w:pPr>
        <w:spacing w:line="52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上诉工作完成后，</w:t>
      </w:r>
      <w:r w:rsidRPr="007E7E83">
        <w:rPr>
          <w:rFonts w:ascii="方正仿宋_GBK" w:eastAsia="方正仿宋_GBK" w:hint="eastAsia"/>
          <w:sz w:val="32"/>
          <w:szCs w:val="32"/>
        </w:rPr>
        <w:t>项目专职实名制管理人员</w:t>
      </w:r>
      <w:r>
        <w:rPr>
          <w:rFonts w:ascii="方正仿宋_GBK" w:eastAsia="方正仿宋_GBK" w:hint="eastAsia"/>
          <w:sz w:val="32"/>
          <w:szCs w:val="32"/>
        </w:rPr>
        <w:t>即可通过该账户，按照手册项目管理人员篇和建筑工人篇，进行实名制管理。</w:t>
      </w:r>
    </w:p>
    <w:p w:rsidR="002B000F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项目其他管理人员账户：由</w:t>
      </w:r>
      <w:r w:rsidRPr="00214A94">
        <w:rPr>
          <w:rFonts w:ascii="方正仿宋_GBK" w:eastAsia="方正仿宋_GBK" w:hint="eastAsia"/>
          <w:sz w:val="32"/>
          <w:szCs w:val="32"/>
        </w:rPr>
        <w:t>项目经理</w:t>
      </w:r>
      <w:r>
        <w:rPr>
          <w:rFonts w:ascii="方正仿宋_GBK" w:eastAsia="方正仿宋_GBK" w:hint="eastAsia"/>
          <w:sz w:val="32"/>
          <w:szCs w:val="32"/>
        </w:rPr>
        <w:t>负责，用</w:t>
      </w:r>
      <w:r w:rsidRPr="00214A94">
        <w:rPr>
          <w:rFonts w:ascii="方正仿宋_GBK" w:eastAsia="方正仿宋_GBK" w:hint="eastAsia"/>
          <w:sz w:val="32"/>
          <w:szCs w:val="32"/>
        </w:rPr>
        <w:t>项目种子账户</w:t>
      </w:r>
      <w:r>
        <w:rPr>
          <w:rFonts w:ascii="方正仿宋_GBK" w:eastAsia="方正仿宋_GBK" w:hint="eastAsia"/>
          <w:sz w:val="32"/>
          <w:szCs w:val="32"/>
        </w:rPr>
        <w:t>关联出其他项目管理人员的账户。</w:t>
      </w:r>
    </w:p>
    <w:p w:rsidR="002B000F" w:rsidRPr="00651110" w:rsidRDefault="002B000F" w:rsidP="002B000F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237DFD" w:rsidRPr="002B000F" w:rsidRDefault="00237DFD" w:rsidP="009F73DC">
      <w:pPr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</w:p>
    <w:sectPr w:rsidR="00237DFD" w:rsidRPr="002B000F" w:rsidSect="00604B06">
      <w:footerReference w:type="default" r:id="rId23"/>
      <w:pgSz w:w="11906" w:h="16838"/>
      <w:pgMar w:top="1134" w:right="1701" w:bottom="1134" w:left="170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37" w:rsidRDefault="00996037" w:rsidP="00AF1BCF">
      <w:r>
        <w:separator/>
      </w:r>
    </w:p>
  </w:endnote>
  <w:endnote w:type="continuationSeparator" w:id="0">
    <w:p w:rsidR="00996037" w:rsidRDefault="00996037" w:rsidP="00A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370867"/>
      <w:docPartObj>
        <w:docPartGallery w:val="Page Numbers (Bottom of Page)"/>
        <w:docPartUnique/>
      </w:docPartObj>
    </w:sdtPr>
    <w:sdtEndPr/>
    <w:sdtContent>
      <w:p w:rsidR="006718A8" w:rsidRDefault="006718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AB4" w:rsidRPr="00D91AB4">
          <w:rPr>
            <w:noProof/>
            <w:lang w:val="zh-CN"/>
          </w:rPr>
          <w:t>8</w:t>
        </w:r>
        <w:r>
          <w:fldChar w:fldCharType="end"/>
        </w:r>
      </w:p>
    </w:sdtContent>
  </w:sdt>
  <w:p w:rsidR="006718A8" w:rsidRDefault="006718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37" w:rsidRDefault="00996037" w:rsidP="00AF1BCF">
      <w:r>
        <w:separator/>
      </w:r>
    </w:p>
  </w:footnote>
  <w:footnote w:type="continuationSeparator" w:id="0">
    <w:p w:rsidR="00996037" w:rsidRDefault="00996037" w:rsidP="00AF1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D68A2"/>
    <w:multiLevelType w:val="hybridMultilevel"/>
    <w:tmpl w:val="C52C9F3C"/>
    <w:lvl w:ilvl="0" w:tplc="911099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647F00"/>
    <w:multiLevelType w:val="hybridMultilevel"/>
    <w:tmpl w:val="50206878"/>
    <w:lvl w:ilvl="0" w:tplc="C4C2B8F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1A"/>
    <w:rsid w:val="0001516C"/>
    <w:rsid w:val="00037394"/>
    <w:rsid w:val="00037B28"/>
    <w:rsid w:val="00051325"/>
    <w:rsid w:val="00051BF6"/>
    <w:rsid w:val="00076220"/>
    <w:rsid w:val="00081AB7"/>
    <w:rsid w:val="00083441"/>
    <w:rsid w:val="00085D92"/>
    <w:rsid w:val="00092FDD"/>
    <w:rsid w:val="000B6AA8"/>
    <w:rsid w:val="000C58CE"/>
    <w:rsid w:val="000C5B33"/>
    <w:rsid w:val="000D2C86"/>
    <w:rsid w:val="000D2DC8"/>
    <w:rsid w:val="000E297A"/>
    <w:rsid w:val="000F6626"/>
    <w:rsid w:val="001121FB"/>
    <w:rsid w:val="0013084A"/>
    <w:rsid w:val="00132877"/>
    <w:rsid w:val="00133510"/>
    <w:rsid w:val="00136B13"/>
    <w:rsid w:val="0015017D"/>
    <w:rsid w:val="00162A6E"/>
    <w:rsid w:val="00165520"/>
    <w:rsid w:val="0017565E"/>
    <w:rsid w:val="00177453"/>
    <w:rsid w:val="00181C9B"/>
    <w:rsid w:val="00187B9A"/>
    <w:rsid w:val="00193671"/>
    <w:rsid w:val="001B6933"/>
    <w:rsid w:val="001D5A5C"/>
    <w:rsid w:val="001D5F8D"/>
    <w:rsid w:val="001D6CDF"/>
    <w:rsid w:val="001D71B6"/>
    <w:rsid w:val="001E7EF8"/>
    <w:rsid w:val="001F4097"/>
    <w:rsid w:val="002029FE"/>
    <w:rsid w:val="002112AD"/>
    <w:rsid w:val="00216554"/>
    <w:rsid w:val="0022762B"/>
    <w:rsid w:val="00237DFD"/>
    <w:rsid w:val="0024166A"/>
    <w:rsid w:val="00243E55"/>
    <w:rsid w:val="00246AC0"/>
    <w:rsid w:val="00250667"/>
    <w:rsid w:val="002523DD"/>
    <w:rsid w:val="00260274"/>
    <w:rsid w:val="00262DF8"/>
    <w:rsid w:val="0027025C"/>
    <w:rsid w:val="002776F9"/>
    <w:rsid w:val="00282CE9"/>
    <w:rsid w:val="00285244"/>
    <w:rsid w:val="00286E0A"/>
    <w:rsid w:val="00290D91"/>
    <w:rsid w:val="002934BF"/>
    <w:rsid w:val="002A32E6"/>
    <w:rsid w:val="002A66BD"/>
    <w:rsid w:val="002B000F"/>
    <w:rsid w:val="002B262A"/>
    <w:rsid w:val="002B2A0E"/>
    <w:rsid w:val="002C0602"/>
    <w:rsid w:val="002C20C7"/>
    <w:rsid w:val="002C5349"/>
    <w:rsid w:val="002C655E"/>
    <w:rsid w:val="002D4D54"/>
    <w:rsid w:val="002F313C"/>
    <w:rsid w:val="00303065"/>
    <w:rsid w:val="0031181C"/>
    <w:rsid w:val="00315172"/>
    <w:rsid w:val="003202F2"/>
    <w:rsid w:val="00325409"/>
    <w:rsid w:val="00327FD4"/>
    <w:rsid w:val="00327FD9"/>
    <w:rsid w:val="0033261C"/>
    <w:rsid w:val="00335F9C"/>
    <w:rsid w:val="00340EF2"/>
    <w:rsid w:val="00341F7D"/>
    <w:rsid w:val="0035366A"/>
    <w:rsid w:val="003538AC"/>
    <w:rsid w:val="003736F6"/>
    <w:rsid w:val="00390C27"/>
    <w:rsid w:val="0039468D"/>
    <w:rsid w:val="00396DEF"/>
    <w:rsid w:val="003A23F8"/>
    <w:rsid w:val="003A6304"/>
    <w:rsid w:val="003C1664"/>
    <w:rsid w:val="003C402F"/>
    <w:rsid w:val="003C49EA"/>
    <w:rsid w:val="003C4ACE"/>
    <w:rsid w:val="003D3818"/>
    <w:rsid w:val="003E4B1A"/>
    <w:rsid w:val="003F195E"/>
    <w:rsid w:val="003F76B8"/>
    <w:rsid w:val="00400789"/>
    <w:rsid w:val="0040124A"/>
    <w:rsid w:val="00444AEE"/>
    <w:rsid w:val="0044602F"/>
    <w:rsid w:val="004503DA"/>
    <w:rsid w:val="00457848"/>
    <w:rsid w:val="00486823"/>
    <w:rsid w:val="00493FA1"/>
    <w:rsid w:val="00494555"/>
    <w:rsid w:val="00494D72"/>
    <w:rsid w:val="004957AF"/>
    <w:rsid w:val="004A129F"/>
    <w:rsid w:val="004A1DEE"/>
    <w:rsid w:val="004A2F93"/>
    <w:rsid w:val="004B26F5"/>
    <w:rsid w:val="004B77B1"/>
    <w:rsid w:val="004E189C"/>
    <w:rsid w:val="0051371B"/>
    <w:rsid w:val="005171D6"/>
    <w:rsid w:val="00520E78"/>
    <w:rsid w:val="00527EF2"/>
    <w:rsid w:val="005321F4"/>
    <w:rsid w:val="00536902"/>
    <w:rsid w:val="0055157D"/>
    <w:rsid w:val="00553F65"/>
    <w:rsid w:val="00561C84"/>
    <w:rsid w:val="005632AB"/>
    <w:rsid w:val="0057328E"/>
    <w:rsid w:val="005746D6"/>
    <w:rsid w:val="00574D41"/>
    <w:rsid w:val="0057724E"/>
    <w:rsid w:val="00581296"/>
    <w:rsid w:val="00594B68"/>
    <w:rsid w:val="005C20DF"/>
    <w:rsid w:val="005C3C3C"/>
    <w:rsid w:val="005C516A"/>
    <w:rsid w:val="005C6CF3"/>
    <w:rsid w:val="005D3783"/>
    <w:rsid w:val="005F1C29"/>
    <w:rsid w:val="005F5D33"/>
    <w:rsid w:val="00604B06"/>
    <w:rsid w:val="00604B68"/>
    <w:rsid w:val="006050FB"/>
    <w:rsid w:val="00611DCC"/>
    <w:rsid w:val="00613641"/>
    <w:rsid w:val="006235CA"/>
    <w:rsid w:val="00625CFC"/>
    <w:rsid w:val="00625EE7"/>
    <w:rsid w:val="00633249"/>
    <w:rsid w:val="00634FF1"/>
    <w:rsid w:val="00637F1C"/>
    <w:rsid w:val="006516A5"/>
    <w:rsid w:val="00656F31"/>
    <w:rsid w:val="00664D7C"/>
    <w:rsid w:val="006718A8"/>
    <w:rsid w:val="00677344"/>
    <w:rsid w:val="00686C3B"/>
    <w:rsid w:val="00691AF9"/>
    <w:rsid w:val="00692952"/>
    <w:rsid w:val="0069430F"/>
    <w:rsid w:val="006B1F5F"/>
    <w:rsid w:val="006B5873"/>
    <w:rsid w:val="006B6F0D"/>
    <w:rsid w:val="006C2964"/>
    <w:rsid w:val="006D07CA"/>
    <w:rsid w:val="006D6485"/>
    <w:rsid w:val="006E2F2C"/>
    <w:rsid w:val="006E38C8"/>
    <w:rsid w:val="006E7208"/>
    <w:rsid w:val="00702B9D"/>
    <w:rsid w:val="007136A2"/>
    <w:rsid w:val="0071451A"/>
    <w:rsid w:val="0071729D"/>
    <w:rsid w:val="00721132"/>
    <w:rsid w:val="00734472"/>
    <w:rsid w:val="00743190"/>
    <w:rsid w:val="00744C47"/>
    <w:rsid w:val="00745563"/>
    <w:rsid w:val="007623FC"/>
    <w:rsid w:val="00773E4A"/>
    <w:rsid w:val="00776CFA"/>
    <w:rsid w:val="007A3A06"/>
    <w:rsid w:val="007B339D"/>
    <w:rsid w:val="007B3736"/>
    <w:rsid w:val="007B5038"/>
    <w:rsid w:val="007B6149"/>
    <w:rsid w:val="007C1034"/>
    <w:rsid w:val="007F7297"/>
    <w:rsid w:val="0080668D"/>
    <w:rsid w:val="00810115"/>
    <w:rsid w:val="00811C44"/>
    <w:rsid w:val="00825D57"/>
    <w:rsid w:val="00834BA3"/>
    <w:rsid w:val="008374BE"/>
    <w:rsid w:val="008424A7"/>
    <w:rsid w:val="00857CE0"/>
    <w:rsid w:val="008639AD"/>
    <w:rsid w:val="00877338"/>
    <w:rsid w:val="0088185F"/>
    <w:rsid w:val="008835C7"/>
    <w:rsid w:val="008A374D"/>
    <w:rsid w:val="008A3BAF"/>
    <w:rsid w:val="008A61EF"/>
    <w:rsid w:val="008C3339"/>
    <w:rsid w:val="008C5F18"/>
    <w:rsid w:val="008D0CE8"/>
    <w:rsid w:val="00903324"/>
    <w:rsid w:val="00913C3E"/>
    <w:rsid w:val="00921AC8"/>
    <w:rsid w:val="0092717F"/>
    <w:rsid w:val="00931965"/>
    <w:rsid w:val="00931A6F"/>
    <w:rsid w:val="00933D5B"/>
    <w:rsid w:val="00933DFB"/>
    <w:rsid w:val="00937F55"/>
    <w:rsid w:val="009426DD"/>
    <w:rsid w:val="009452C6"/>
    <w:rsid w:val="0094603D"/>
    <w:rsid w:val="00951FBF"/>
    <w:rsid w:val="00960B7E"/>
    <w:rsid w:val="00961FBC"/>
    <w:rsid w:val="00966C4D"/>
    <w:rsid w:val="009764C7"/>
    <w:rsid w:val="00981455"/>
    <w:rsid w:val="00987BC6"/>
    <w:rsid w:val="00991C69"/>
    <w:rsid w:val="00992732"/>
    <w:rsid w:val="00996037"/>
    <w:rsid w:val="009A1EE3"/>
    <w:rsid w:val="009A4A03"/>
    <w:rsid w:val="009B7C21"/>
    <w:rsid w:val="009C2829"/>
    <w:rsid w:val="009C516E"/>
    <w:rsid w:val="009F4383"/>
    <w:rsid w:val="009F73DC"/>
    <w:rsid w:val="009F74C2"/>
    <w:rsid w:val="00A24EA7"/>
    <w:rsid w:val="00A254E4"/>
    <w:rsid w:val="00A3343F"/>
    <w:rsid w:val="00A353AC"/>
    <w:rsid w:val="00A36A73"/>
    <w:rsid w:val="00A4494A"/>
    <w:rsid w:val="00A67E02"/>
    <w:rsid w:val="00A80EA2"/>
    <w:rsid w:val="00A819BE"/>
    <w:rsid w:val="00A83A4D"/>
    <w:rsid w:val="00A87477"/>
    <w:rsid w:val="00A91307"/>
    <w:rsid w:val="00A9357E"/>
    <w:rsid w:val="00AA410F"/>
    <w:rsid w:val="00AA5BA6"/>
    <w:rsid w:val="00AC095C"/>
    <w:rsid w:val="00AD2A42"/>
    <w:rsid w:val="00AD2F17"/>
    <w:rsid w:val="00AE26C4"/>
    <w:rsid w:val="00AE2E0A"/>
    <w:rsid w:val="00AE3CD2"/>
    <w:rsid w:val="00AF1BCF"/>
    <w:rsid w:val="00AF4CCE"/>
    <w:rsid w:val="00AF53FA"/>
    <w:rsid w:val="00B04DE9"/>
    <w:rsid w:val="00B0765B"/>
    <w:rsid w:val="00B07987"/>
    <w:rsid w:val="00B15FAA"/>
    <w:rsid w:val="00B22323"/>
    <w:rsid w:val="00B2236A"/>
    <w:rsid w:val="00B43C1F"/>
    <w:rsid w:val="00B441C1"/>
    <w:rsid w:val="00B62E90"/>
    <w:rsid w:val="00B639E9"/>
    <w:rsid w:val="00B657EA"/>
    <w:rsid w:val="00B67AF6"/>
    <w:rsid w:val="00B81E0E"/>
    <w:rsid w:val="00B85E39"/>
    <w:rsid w:val="00B861BC"/>
    <w:rsid w:val="00B91B40"/>
    <w:rsid w:val="00BA0977"/>
    <w:rsid w:val="00BC6A57"/>
    <w:rsid w:val="00BC72BC"/>
    <w:rsid w:val="00BD0EB7"/>
    <w:rsid w:val="00BD2D1D"/>
    <w:rsid w:val="00BD6516"/>
    <w:rsid w:val="00BE4B31"/>
    <w:rsid w:val="00BF5967"/>
    <w:rsid w:val="00C007A4"/>
    <w:rsid w:val="00C030A7"/>
    <w:rsid w:val="00C067CF"/>
    <w:rsid w:val="00C24584"/>
    <w:rsid w:val="00C40E61"/>
    <w:rsid w:val="00C40FBA"/>
    <w:rsid w:val="00C46028"/>
    <w:rsid w:val="00C54101"/>
    <w:rsid w:val="00C557B0"/>
    <w:rsid w:val="00C57E0D"/>
    <w:rsid w:val="00C60B97"/>
    <w:rsid w:val="00C64E67"/>
    <w:rsid w:val="00C67AF8"/>
    <w:rsid w:val="00C7795C"/>
    <w:rsid w:val="00C857FF"/>
    <w:rsid w:val="00C926B3"/>
    <w:rsid w:val="00C9376E"/>
    <w:rsid w:val="00CA14FD"/>
    <w:rsid w:val="00CA6BE3"/>
    <w:rsid w:val="00CB4DBF"/>
    <w:rsid w:val="00CC56E0"/>
    <w:rsid w:val="00CD433F"/>
    <w:rsid w:val="00CD538D"/>
    <w:rsid w:val="00CE1FD6"/>
    <w:rsid w:val="00CE419B"/>
    <w:rsid w:val="00CF2EF5"/>
    <w:rsid w:val="00CF53B7"/>
    <w:rsid w:val="00CF6679"/>
    <w:rsid w:val="00CF79A5"/>
    <w:rsid w:val="00D004A4"/>
    <w:rsid w:val="00D14B4F"/>
    <w:rsid w:val="00D17A6D"/>
    <w:rsid w:val="00D2728F"/>
    <w:rsid w:val="00D302F0"/>
    <w:rsid w:val="00D322A2"/>
    <w:rsid w:val="00D336E6"/>
    <w:rsid w:val="00D33DFE"/>
    <w:rsid w:val="00D44B46"/>
    <w:rsid w:val="00D53D87"/>
    <w:rsid w:val="00D656CE"/>
    <w:rsid w:val="00D6712D"/>
    <w:rsid w:val="00D67F33"/>
    <w:rsid w:val="00D74F7F"/>
    <w:rsid w:val="00D83EF5"/>
    <w:rsid w:val="00D862D1"/>
    <w:rsid w:val="00D871EC"/>
    <w:rsid w:val="00D905CD"/>
    <w:rsid w:val="00D91AB4"/>
    <w:rsid w:val="00D947EB"/>
    <w:rsid w:val="00DA1E16"/>
    <w:rsid w:val="00DA6460"/>
    <w:rsid w:val="00DB51DF"/>
    <w:rsid w:val="00DE01DC"/>
    <w:rsid w:val="00DE6674"/>
    <w:rsid w:val="00DF4398"/>
    <w:rsid w:val="00E16312"/>
    <w:rsid w:val="00E21436"/>
    <w:rsid w:val="00E36C18"/>
    <w:rsid w:val="00E43A86"/>
    <w:rsid w:val="00E511C4"/>
    <w:rsid w:val="00E667F4"/>
    <w:rsid w:val="00E71A25"/>
    <w:rsid w:val="00E73FEB"/>
    <w:rsid w:val="00E91D99"/>
    <w:rsid w:val="00E965AF"/>
    <w:rsid w:val="00E96709"/>
    <w:rsid w:val="00EA190B"/>
    <w:rsid w:val="00EA48F9"/>
    <w:rsid w:val="00EA684C"/>
    <w:rsid w:val="00EC3E76"/>
    <w:rsid w:val="00EC565C"/>
    <w:rsid w:val="00EC683C"/>
    <w:rsid w:val="00ED29C2"/>
    <w:rsid w:val="00ED51BE"/>
    <w:rsid w:val="00F01FAC"/>
    <w:rsid w:val="00F218D0"/>
    <w:rsid w:val="00F30A11"/>
    <w:rsid w:val="00F3320E"/>
    <w:rsid w:val="00F429D4"/>
    <w:rsid w:val="00F51A3E"/>
    <w:rsid w:val="00F57996"/>
    <w:rsid w:val="00F63642"/>
    <w:rsid w:val="00F66B2E"/>
    <w:rsid w:val="00F704D3"/>
    <w:rsid w:val="00F807C4"/>
    <w:rsid w:val="00F84822"/>
    <w:rsid w:val="00FA0666"/>
    <w:rsid w:val="00FA32AD"/>
    <w:rsid w:val="00FA3642"/>
    <w:rsid w:val="00FD4BE2"/>
    <w:rsid w:val="00FE05F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C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1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61BC"/>
    <w:rPr>
      <w:sz w:val="18"/>
      <w:szCs w:val="18"/>
    </w:rPr>
  </w:style>
  <w:style w:type="table" w:styleId="a4">
    <w:name w:val="Table Grid"/>
    <w:basedOn w:val="a1"/>
    <w:uiPriority w:val="59"/>
    <w:rsid w:val="00B86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AF1B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F1BC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F1B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F1BCF"/>
    <w:rPr>
      <w:sz w:val="18"/>
      <w:szCs w:val="18"/>
    </w:rPr>
  </w:style>
  <w:style w:type="paragraph" w:styleId="a7">
    <w:name w:val="List Paragraph"/>
    <w:basedOn w:val="a"/>
    <w:uiPriority w:val="34"/>
    <w:qFormat/>
    <w:rsid w:val="00B657EA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632AB"/>
    <w:rPr>
      <w:color w:val="0000FF" w:themeColor="hyperlink"/>
      <w:u w:val="single"/>
    </w:rPr>
  </w:style>
  <w:style w:type="paragraph" w:styleId="a9">
    <w:name w:val="No Spacing"/>
    <w:link w:val="Char2"/>
    <w:uiPriority w:val="1"/>
    <w:qFormat/>
    <w:rsid w:val="00604B06"/>
    <w:rPr>
      <w:kern w:val="0"/>
      <w:sz w:val="22"/>
    </w:rPr>
  </w:style>
  <w:style w:type="character" w:customStyle="1" w:styleId="Char2">
    <w:name w:val="无间隔 Char"/>
    <w:basedOn w:val="a0"/>
    <w:link w:val="a9"/>
    <w:uiPriority w:val="1"/>
    <w:rsid w:val="00604B06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C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1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61BC"/>
    <w:rPr>
      <w:sz w:val="18"/>
      <w:szCs w:val="18"/>
    </w:rPr>
  </w:style>
  <w:style w:type="table" w:styleId="a4">
    <w:name w:val="Table Grid"/>
    <w:basedOn w:val="a1"/>
    <w:uiPriority w:val="59"/>
    <w:rsid w:val="00B86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AF1B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F1BC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F1B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F1BCF"/>
    <w:rPr>
      <w:sz w:val="18"/>
      <w:szCs w:val="18"/>
    </w:rPr>
  </w:style>
  <w:style w:type="paragraph" w:styleId="a7">
    <w:name w:val="List Paragraph"/>
    <w:basedOn w:val="a"/>
    <w:uiPriority w:val="34"/>
    <w:qFormat/>
    <w:rsid w:val="00B657EA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632AB"/>
    <w:rPr>
      <w:color w:val="0000FF" w:themeColor="hyperlink"/>
      <w:u w:val="single"/>
    </w:rPr>
  </w:style>
  <w:style w:type="paragraph" w:styleId="a9">
    <w:name w:val="No Spacing"/>
    <w:link w:val="Char2"/>
    <w:uiPriority w:val="1"/>
    <w:qFormat/>
    <w:rsid w:val="00604B06"/>
    <w:rPr>
      <w:kern w:val="0"/>
      <w:sz w:val="22"/>
    </w:rPr>
  </w:style>
  <w:style w:type="character" w:customStyle="1" w:styleId="Char2">
    <w:name w:val="无间隔 Char"/>
    <w:basedOn w:val="a0"/>
    <w:link w:val="a9"/>
    <w:uiPriority w:val="1"/>
    <w:rsid w:val="00604B06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1CD4-9FE3-4D01-93D8-15DAC981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9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“智慧工地”账号管理手册1.0</dc:title>
  <dc:creator>Win7</dc:creator>
  <cp:lastModifiedBy>Win7</cp:lastModifiedBy>
  <cp:revision>1440</cp:revision>
  <cp:lastPrinted>2019-06-25T04:24:00Z</cp:lastPrinted>
  <dcterms:created xsi:type="dcterms:W3CDTF">2019-06-19T06:53:00Z</dcterms:created>
  <dcterms:modified xsi:type="dcterms:W3CDTF">2019-06-25T04:41:00Z</dcterms:modified>
</cp:coreProperties>
</file>